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7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SREDNJOŠKOLSKI ĐAČKI DOM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RKP: 19693</w:t>
      </w:r>
    </w:p>
    <w:p w:rsidR="00FC40D7" w:rsidRPr="00CB038C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Obala kneza Branimira 10/a</w:t>
      </w:r>
    </w:p>
    <w:p w:rsidR="00FC40D7" w:rsidRPr="00CB038C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23000 Zadar</w:t>
      </w:r>
    </w:p>
    <w:p w:rsidR="00FC40D7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Grad/Općina: 520/Zadar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MB: 03142230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OIB:</w:t>
      </w:r>
      <w:r w:rsidRPr="00492CEB">
        <w:rPr>
          <w:rFonts w:ascii="Arial" w:hAnsi="Arial" w:cs="Arial"/>
          <w:b/>
          <w:lang w:val="hr-HR"/>
        </w:rPr>
        <w:t xml:space="preserve"> 90897134511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Razina: 31 – proračunski korisnik JLP(R)S koji obavlja poslove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 xml:space="preserve">                     u sklopu funkcije koje se decentraliziraju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Šifra djelatnosti: 5590 – ostali smještaj</w:t>
      </w:r>
    </w:p>
    <w:p w:rsidR="00FC40D7" w:rsidRPr="00492CEB" w:rsidRDefault="00FC40D7" w:rsidP="00FC40D7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Razdjel: 000</w:t>
      </w:r>
    </w:p>
    <w:p w:rsidR="00085ED2" w:rsidRPr="004375EB" w:rsidRDefault="00CB038C" w:rsidP="00CB038C">
      <w:pPr>
        <w:pStyle w:val="Bezproreda"/>
        <w:rPr>
          <w:rFonts w:ascii="Arial" w:hAnsi="Arial" w:cs="Arial"/>
          <w:lang w:val="hr-HR"/>
        </w:rPr>
      </w:pPr>
      <w:r w:rsidRPr="004375EB">
        <w:rPr>
          <w:rFonts w:ascii="Arial" w:hAnsi="Arial" w:cs="Arial"/>
          <w:lang w:val="hr-HR"/>
        </w:rPr>
        <w:t>Klasa:</w:t>
      </w:r>
      <w:r w:rsidR="00832DEB" w:rsidRPr="004375EB">
        <w:rPr>
          <w:rFonts w:ascii="Arial" w:hAnsi="Arial" w:cs="Arial"/>
          <w:lang w:val="hr-HR"/>
        </w:rPr>
        <w:t xml:space="preserve"> 400-04/2</w:t>
      </w:r>
      <w:r w:rsidR="004375EB">
        <w:rPr>
          <w:rFonts w:ascii="Arial" w:hAnsi="Arial" w:cs="Arial"/>
          <w:lang w:val="hr-HR"/>
        </w:rPr>
        <w:t>4-</w:t>
      </w:r>
      <w:r w:rsidR="004375EB" w:rsidRPr="00EE2A73">
        <w:rPr>
          <w:rFonts w:ascii="Arial" w:hAnsi="Arial" w:cs="Arial"/>
          <w:lang w:val="hr-HR"/>
        </w:rPr>
        <w:t>01/2</w:t>
      </w:r>
    </w:p>
    <w:p w:rsidR="00CB038C" w:rsidRPr="004375EB" w:rsidRDefault="00CB038C" w:rsidP="00CB038C">
      <w:pPr>
        <w:pStyle w:val="Bezproreda"/>
        <w:rPr>
          <w:rFonts w:ascii="Arial" w:hAnsi="Arial" w:cs="Arial"/>
          <w:lang w:val="hr-HR"/>
        </w:rPr>
      </w:pPr>
      <w:r w:rsidRPr="004375EB">
        <w:rPr>
          <w:rFonts w:ascii="Arial" w:hAnsi="Arial" w:cs="Arial"/>
          <w:lang w:val="hr-HR"/>
        </w:rPr>
        <w:t>Urbroj:</w:t>
      </w:r>
      <w:r w:rsidR="00832DEB" w:rsidRPr="004375EB">
        <w:rPr>
          <w:rFonts w:ascii="Arial" w:hAnsi="Arial" w:cs="Arial"/>
          <w:lang w:val="hr-HR"/>
        </w:rPr>
        <w:t xml:space="preserve"> 2198-01-77-2</w:t>
      </w:r>
      <w:r w:rsidR="004375EB">
        <w:rPr>
          <w:rFonts w:ascii="Arial" w:hAnsi="Arial" w:cs="Arial"/>
          <w:lang w:val="hr-HR"/>
        </w:rPr>
        <w:t>4</w:t>
      </w:r>
      <w:r w:rsidR="00832DEB" w:rsidRPr="004375EB">
        <w:rPr>
          <w:rFonts w:ascii="Arial" w:hAnsi="Arial" w:cs="Arial"/>
          <w:lang w:val="hr-HR"/>
        </w:rPr>
        <w:t>-1</w:t>
      </w:r>
      <w:bookmarkStart w:id="0" w:name="_GoBack"/>
      <w:bookmarkEnd w:id="0"/>
    </w:p>
    <w:p w:rsidR="00CB038C" w:rsidRDefault="00EE2A73" w:rsidP="00CB038C">
      <w:pPr>
        <w:pStyle w:val="Bezproreda"/>
        <w:rPr>
          <w:rFonts w:ascii="Arial" w:hAnsi="Arial" w:cs="Arial"/>
          <w:lang w:val="hr-HR"/>
        </w:rPr>
      </w:pPr>
      <w:r w:rsidRPr="00EE2A73">
        <w:rPr>
          <w:rFonts w:ascii="Arial" w:hAnsi="Arial" w:cs="Arial"/>
          <w:lang w:val="hr-HR"/>
        </w:rPr>
        <w:t>Zadar, 10</w:t>
      </w:r>
      <w:r w:rsidR="001731A4" w:rsidRPr="00EE2A73">
        <w:rPr>
          <w:rFonts w:ascii="Arial" w:hAnsi="Arial" w:cs="Arial"/>
          <w:lang w:val="hr-HR"/>
        </w:rPr>
        <w:t>.</w:t>
      </w:r>
      <w:r w:rsidR="004375EB" w:rsidRPr="00EE2A73">
        <w:rPr>
          <w:rFonts w:ascii="Arial" w:hAnsi="Arial" w:cs="Arial"/>
          <w:lang w:val="hr-HR"/>
        </w:rPr>
        <w:t>srpnja</w:t>
      </w:r>
      <w:r w:rsidR="001731A4" w:rsidRPr="00EE2A73">
        <w:rPr>
          <w:rFonts w:ascii="Arial" w:hAnsi="Arial" w:cs="Arial"/>
          <w:lang w:val="hr-HR"/>
        </w:rPr>
        <w:t>.202</w:t>
      </w:r>
      <w:r w:rsidR="004375EB" w:rsidRPr="00EE2A73">
        <w:rPr>
          <w:rFonts w:ascii="Arial" w:hAnsi="Arial" w:cs="Arial"/>
          <w:lang w:val="hr-HR"/>
        </w:rPr>
        <w:t>4</w:t>
      </w:r>
      <w:r w:rsidR="00832DEB" w:rsidRPr="00EE2A73">
        <w:rPr>
          <w:rFonts w:ascii="Arial" w:hAnsi="Arial" w:cs="Arial"/>
          <w:lang w:val="hr-HR"/>
        </w:rPr>
        <w:t>. g.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P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BILJEŠKE UZ FINANCIJSKI IZVJEŠTAJ ZA RAZDOBLJE</w:t>
      </w:r>
    </w:p>
    <w:p w:rsidR="00CB038C" w:rsidRDefault="003F70CF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od 01.01.202</w:t>
      </w:r>
      <w:r w:rsidR="00C07871">
        <w:rPr>
          <w:rFonts w:ascii="Arial" w:hAnsi="Arial" w:cs="Arial"/>
          <w:b/>
          <w:lang w:val="hr-HR"/>
        </w:rPr>
        <w:t>4</w:t>
      </w:r>
      <w:r w:rsidR="00CB038C" w:rsidRPr="00CB038C">
        <w:rPr>
          <w:rFonts w:ascii="Arial" w:hAnsi="Arial" w:cs="Arial"/>
          <w:b/>
          <w:lang w:val="hr-HR"/>
        </w:rPr>
        <w:t xml:space="preserve">. do </w:t>
      </w:r>
      <w:r w:rsidR="001731A4">
        <w:rPr>
          <w:rFonts w:ascii="Arial" w:hAnsi="Arial" w:cs="Arial"/>
          <w:b/>
          <w:lang w:val="hr-HR"/>
        </w:rPr>
        <w:t>3</w:t>
      </w:r>
      <w:r w:rsidR="00442F87">
        <w:rPr>
          <w:rFonts w:ascii="Arial" w:hAnsi="Arial" w:cs="Arial"/>
          <w:b/>
          <w:lang w:val="hr-HR"/>
        </w:rPr>
        <w:t>0.06</w:t>
      </w:r>
      <w:r w:rsidR="00CB038C" w:rsidRPr="00CB038C">
        <w:rPr>
          <w:rFonts w:ascii="Arial" w:hAnsi="Arial" w:cs="Arial"/>
          <w:b/>
          <w:lang w:val="hr-HR"/>
        </w:rPr>
        <w:t>.202</w:t>
      </w:r>
      <w:r w:rsidR="00C07871">
        <w:rPr>
          <w:rFonts w:ascii="Arial" w:hAnsi="Arial" w:cs="Arial"/>
          <w:b/>
          <w:lang w:val="hr-HR"/>
        </w:rPr>
        <w:t>4</w:t>
      </w:r>
      <w:r w:rsidR="00CB038C" w:rsidRPr="00CB038C">
        <w:rPr>
          <w:rFonts w:ascii="Arial" w:hAnsi="Arial" w:cs="Arial"/>
          <w:b/>
          <w:lang w:val="hr-HR"/>
        </w:rPr>
        <w:t>.g.</w:t>
      </w:r>
    </w:p>
    <w:p w:rsidR="00EA2B41" w:rsidRDefault="00EA2B41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EA2B41" w:rsidRDefault="00EA2B41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EA2B41" w:rsidRDefault="00EA2B41" w:rsidP="00EA2B41">
      <w:pPr>
        <w:pStyle w:val="Bezproreda"/>
        <w:jc w:val="both"/>
        <w:rPr>
          <w:rFonts w:ascii="Arial" w:hAnsi="Arial" w:cs="Arial"/>
          <w:lang w:val="hr-HR"/>
        </w:rPr>
      </w:pPr>
      <w:r w:rsidRPr="00753A3F">
        <w:rPr>
          <w:rFonts w:ascii="Arial" w:hAnsi="Arial" w:cs="Arial"/>
          <w:lang w:val="hr-HR"/>
        </w:rPr>
        <w:t>Temeljem Pravilnika o financijskom izvještavanju u proračunskom računovodstvu (NN 37/22)</w:t>
      </w:r>
      <w:r>
        <w:rPr>
          <w:rFonts w:ascii="Arial" w:hAnsi="Arial" w:cs="Arial"/>
          <w:lang w:val="hr-HR"/>
        </w:rPr>
        <w:t xml:space="preserve"> i Okružnice Ministarstva financija o sastavljanju, konsolidaciji i predaji financijskih izvještaja proračuna, proračunskih i izvanproračunskih  korisnika državnog proračuna te proračunskih i izvanproračunskih korisnika proračuna jedinica lokalne i područne (regionalne) samouprave </w:t>
      </w:r>
      <w:r w:rsidRPr="00843F08">
        <w:rPr>
          <w:rFonts w:ascii="Arial" w:hAnsi="Arial" w:cs="Arial"/>
          <w:lang w:val="hr-HR"/>
        </w:rPr>
        <w:t>za razdoblje od 1. siječnja do 30. lipnja 2024. (</w:t>
      </w:r>
      <w:r w:rsidR="00843F08" w:rsidRPr="00843F08">
        <w:rPr>
          <w:rFonts w:ascii="Arial" w:hAnsi="Arial" w:cs="Arial"/>
          <w:lang w:val="hr-HR"/>
        </w:rPr>
        <w:t>KLASA: 400-02/24-01/19</w:t>
      </w:r>
      <w:r w:rsidRPr="00843F08">
        <w:rPr>
          <w:rFonts w:ascii="Arial" w:hAnsi="Arial" w:cs="Arial"/>
          <w:lang w:val="hr-HR"/>
        </w:rPr>
        <w:t>, URBROJ: 513-05-03-24-</w:t>
      </w:r>
      <w:r w:rsidR="00843F08" w:rsidRPr="00843F08">
        <w:rPr>
          <w:rFonts w:ascii="Arial" w:hAnsi="Arial" w:cs="Arial"/>
          <w:lang w:val="hr-HR"/>
        </w:rPr>
        <w:t>2) od 01. srp</w:t>
      </w:r>
      <w:r w:rsidRPr="00843F08">
        <w:rPr>
          <w:rFonts w:ascii="Arial" w:hAnsi="Arial" w:cs="Arial"/>
          <w:lang w:val="hr-HR"/>
        </w:rPr>
        <w:t>nja 2024</w:t>
      </w:r>
      <w:r>
        <w:rPr>
          <w:rFonts w:ascii="Arial" w:hAnsi="Arial" w:cs="Arial"/>
          <w:lang w:val="hr-HR"/>
        </w:rPr>
        <w:t>. godine, sastavljena su financijska izvješća za razdoblje siječanj – lipanj 2024. godine. Financijska izvješća sastoje se od: Izvještaja o prihodima i rashodima, primicima i izdacima, Izvještaja o obvezama i Bilješki.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Srednjoškolskom đačkom domu organiziran je smještaj, prehrana te odgojno – obrazovni rad za učenike koji redovno pohađaju srednje škole u Zadru</w:t>
      </w:r>
      <w:r w:rsidR="00552961">
        <w:rPr>
          <w:rFonts w:ascii="Arial" w:hAnsi="Arial" w:cs="Arial"/>
          <w:lang w:val="hr-HR"/>
        </w:rPr>
        <w:t>.</w:t>
      </w:r>
    </w:p>
    <w:p w:rsidR="004F0946" w:rsidRPr="004F0946" w:rsidRDefault="004F0946" w:rsidP="004F0946">
      <w:pPr>
        <w:pStyle w:val="Bezproreda"/>
        <w:jc w:val="both"/>
        <w:rPr>
          <w:rFonts w:ascii="Arial" w:hAnsi="Arial" w:cs="Arial"/>
        </w:rPr>
      </w:pPr>
      <w:r w:rsidRPr="004F0946">
        <w:rPr>
          <w:rFonts w:ascii="Arial" w:hAnsi="Arial" w:cs="Arial"/>
        </w:rPr>
        <w:t xml:space="preserve">Srednjoškolski đački dom obavlja osnovnu djelatnost odgoja i obrazovanja sukladno odredbama Zakona o odgoju i obrazovanju u osnovnoj i srednjoj školi te obavlja i vlastitu djelatnost zakupa poslovnog prostora, smještaja studenata po ekonomskoj cijeni te pružanja usluga smještaja i prehrane u ljetnim mjesecima. </w:t>
      </w:r>
    </w:p>
    <w:p w:rsidR="004F0946" w:rsidRDefault="004F0946" w:rsidP="004F0946">
      <w:pPr>
        <w:pStyle w:val="Bezproreda"/>
        <w:jc w:val="both"/>
        <w:rPr>
          <w:rFonts w:ascii="Arial" w:hAnsi="Arial" w:cs="Arial"/>
          <w:lang w:val="hr-HR"/>
        </w:rPr>
      </w:pPr>
    </w:p>
    <w:p w:rsidR="00552961" w:rsidRDefault="00552961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Izvori financiranja su:</w:t>
      </w:r>
    </w:p>
    <w:p w:rsidR="00AC5E5A" w:rsidRDefault="00C85C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</w:t>
      </w:r>
      <w:r w:rsidR="00B33580">
        <w:rPr>
          <w:rFonts w:ascii="Arial" w:hAnsi="Arial" w:cs="Arial"/>
          <w:lang w:val="hr-HR"/>
        </w:rPr>
        <w:t>redstva Državnog proračuna kojima se fin</w:t>
      </w:r>
      <w:r w:rsidR="00AC5E5A">
        <w:rPr>
          <w:rFonts w:ascii="Arial" w:hAnsi="Arial" w:cs="Arial"/>
          <w:lang w:val="hr-HR"/>
        </w:rPr>
        <w:t>anciraju plaće djelatnika Doma</w:t>
      </w:r>
    </w:p>
    <w:p w:rsidR="00C85C80" w:rsidRPr="00C85C80" w:rsidRDefault="00C85C80" w:rsidP="00C85C8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5C80">
        <w:rPr>
          <w:rFonts w:ascii="Arial" w:hAnsi="Arial" w:cs="Arial"/>
        </w:rPr>
        <w:t>Prihodi nadležnog proračuna (subvencija smještaja i prehrane učenika) za financiranje rashoda p</w:t>
      </w:r>
      <w:r w:rsidR="00BC7C12">
        <w:rPr>
          <w:rFonts w:ascii="Arial" w:hAnsi="Arial" w:cs="Arial"/>
        </w:rPr>
        <w:t>oslovanja</w:t>
      </w:r>
      <w:r w:rsidRPr="00C85C80">
        <w:rPr>
          <w:rFonts w:ascii="Arial" w:hAnsi="Arial" w:cs="Arial"/>
        </w:rPr>
        <w:t xml:space="preserve"> odnose se na materijal i sirovine, energiju i prijevoz zaposlenika</w:t>
      </w:r>
      <w:r w:rsidRPr="00C85C80">
        <w:rPr>
          <w:rFonts w:ascii="Arial" w:hAnsi="Arial" w:cs="Arial"/>
          <w:sz w:val="24"/>
          <w:szCs w:val="24"/>
        </w:rPr>
        <w:t xml:space="preserve">. 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posebne namjene odnose se na uplate učenika </w:t>
      </w:r>
      <w:r w:rsidR="00C85C80">
        <w:rPr>
          <w:rFonts w:ascii="Arial" w:hAnsi="Arial" w:cs="Arial"/>
          <w:lang w:val="hr-HR"/>
        </w:rPr>
        <w:t xml:space="preserve">za smještaj i prehranu, </w:t>
      </w:r>
      <w:r>
        <w:rPr>
          <w:rFonts w:ascii="Arial" w:hAnsi="Arial" w:cs="Arial"/>
          <w:lang w:val="hr-HR"/>
        </w:rPr>
        <w:t>uplate pravnih osoba za smještaj i prehranu učenika, uplatu Zadarske Županije za smještaj i prehranu učenika Deficitarnih zanimanja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Vlastiti prihodi Doma koje Dom ostvaruje smještajem studenata po ekonomskoj cijeni,</w:t>
      </w:r>
      <w:r w:rsidR="00986B2A">
        <w:rPr>
          <w:rFonts w:ascii="Arial" w:hAnsi="Arial" w:cs="Arial"/>
          <w:lang w:val="hr-HR"/>
        </w:rPr>
        <w:t xml:space="preserve"> najmom prostora za samoposlužne </w:t>
      </w:r>
      <w:r>
        <w:rPr>
          <w:rFonts w:ascii="Arial" w:hAnsi="Arial" w:cs="Arial"/>
          <w:lang w:val="hr-HR"/>
        </w:rPr>
        <w:t>aparate</w:t>
      </w:r>
      <w:r w:rsidR="00E73EC0">
        <w:rPr>
          <w:rFonts w:ascii="Arial" w:hAnsi="Arial" w:cs="Arial"/>
          <w:lang w:val="hr-HR"/>
        </w:rPr>
        <w:t>, smještajem raseljenih osoba</w:t>
      </w:r>
      <w:r>
        <w:rPr>
          <w:rFonts w:ascii="Arial" w:hAnsi="Arial" w:cs="Arial"/>
          <w:lang w:val="hr-HR"/>
        </w:rPr>
        <w:t xml:space="preserve"> te pružanjem usluga smještaja i prehrane u ljetnom periodu sukladno dopunskoj hotels</w:t>
      </w:r>
      <w:r w:rsidR="00C85C80">
        <w:rPr>
          <w:rFonts w:ascii="Arial" w:hAnsi="Arial" w:cs="Arial"/>
          <w:lang w:val="hr-HR"/>
        </w:rPr>
        <w:t>ko – ugostiteljskoj djelatnosti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AC5E5A">
        <w:rPr>
          <w:rFonts w:ascii="Arial" w:hAnsi="Arial" w:cs="Arial"/>
          <w:lang w:val="hr-HR"/>
        </w:rPr>
        <w:t xml:space="preserve">Višak prihoda </w:t>
      </w:r>
      <w:r w:rsidR="00EF459E">
        <w:rPr>
          <w:rFonts w:ascii="Arial" w:hAnsi="Arial" w:cs="Arial"/>
          <w:lang w:val="hr-HR"/>
        </w:rPr>
        <w:t>– višak prihoda prenesen iz prethodnih godina</w:t>
      </w: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552961" w:rsidRDefault="00552961" w:rsidP="00AC5E5A">
      <w:pPr>
        <w:pStyle w:val="Bezproreda"/>
        <w:rPr>
          <w:rFonts w:ascii="Arial" w:hAnsi="Arial" w:cs="Arial"/>
          <w:lang w:val="hr-HR"/>
        </w:rPr>
      </w:pPr>
    </w:p>
    <w:p w:rsidR="00DC42A5" w:rsidRDefault="00DC42A5" w:rsidP="00DC42A5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Primjenjuje se proračunsko računovodstvo u skladu sa Zakonom o proračunu (NN 144/21) i Pravilnik o proračunskom računovodstvu i Računskom planu (NN 158/23). </w:t>
      </w:r>
    </w:p>
    <w:p w:rsidR="00DC42A5" w:rsidRDefault="00DC42A5" w:rsidP="00DC42A5">
      <w:pPr>
        <w:pStyle w:val="Bezproreda"/>
        <w:rPr>
          <w:rFonts w:ascii="Arial" w:hAnsi="Arial" w:cs="Arial"/>
          <w:lang w:val="hr-HR"/>
        </w:rPr>
      </w:pPr>
    </w:p>
    <w:p w:rsidR="00DC42A5" w:rsidRDefault="00DC42A5" w:rsidP="00DC42A5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Nastavno u bilješkama obrazlažu se podaci i odstupanja u obrascima.</w:t>
      </w:r>
    </w:p>
    <w:p w:rsidR="00BC7C12" w:rsidRDefault="00BC7C12" w:rsidP="00AC5E5A">
      <w:pPr>
        <w:pStyle w:val="Bezproreda"/>
        <w:rPr>
          <w:rFonts w:ascii="Arial" w:hAnsi="Arial" w:cs="Arial"/>
          <w:lang w:val="hr-HR"/>
        </w:rPr>
      </w:pPr>
    </w:p>
    <w:p w:rsidR="00BC7C12" w:rsidRDefault="00BC7C12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  <w:r w:rsidRPr="0037452A">
        <w:rPr>
          <w:rFonts w:ascii="Arial" w:hAnsi="Arial" w:cs="Arial"/>
          <w:lang w:val="hr-HR"/>
        </w:rPr>
        <w:t xml:space="preserve">OBRAZAC: </w:t>
      </w:r>
      <w:r w:rsidRPr="0037452A">
        <w:rPr>
          <w:rFonts w:ascii="Arial" w:hAnsi="Arial" w:cs="Arial"/>
          <w:b/>
          <w:lang w:val="hr-HR"/>
        </w:rPr>
        <w:t>PR-RAS</w:t>
      </w: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924D0D" w:rsidRPr="0092492B" w:rsidRDefault="00924D0D" w:rsidP="00924D0D">
      <w:pPr>
        <w:pStyle w:val="Bezproreda"/>
        <w:rPr>
          <w:rFonts w:ascii="Arial" w:hAnsi="Arial" w:cs="Arial"/>
          <w:lang w:val="hr-HR"/>
        </w:rPr>
      </w:pPr>
      <w:r w:rsidRPr="005256AC">
        <w:rPr>
          <w:rFonts w:ascii="Arial" w:hAnsi="Arial" w:cs="Arial"/>
          <w:lang w:val="hr-HR"/>
        </w:rPr>
        <w:t>Ukupni prihodi poslovanja z</w:t>
      </w:r>
      <w:r w:rsidR="00EE2A73" w:rsidRPr="005256AC">
        <w:rPr>
          <w:rFonts w:ascii="Arial" w:hAnsi="Arial" w:cs="Arial"/>
          <w:lang w:val="hr-HR"/>
        </w:rPr>
        <w:t xml:space="preserve">a izvještajno razdoblje iznose 816.815,59 </w:t>
      </w:r>
      <w:r w:rsidRPr="005256AC">
        <w:rPr>
          <w:rFonts w:ascii="Arial" w:hAnsi="Arial" w:cs="Arial"/>
          <w:lang w:val="hr-HR"/>
        </w:rPr>
        <w:t xml:space="preserve">eura i veći su </w:t>
      </w:r>
      <w:r w:rsidR="005256AC" w:rsidRPr="005256AC">
        <w:rPr>
          <w:rFonts w:ascii="Arial" w:hAnsi="Arial" w:cs="Arial"/>
          <w:lang w:val="hr-HR"/>
        </w:rPr>
        <w:t>10,79</w:t>
      </w:r>
      <w:r w:rsidRPr="005256AC">
        <w:rPr>
          <w:rFonts w:ascii="Arial" w:hAnsi="Arial" w:cs="Arial"/>
          <w:lang w:val="hr-HR"/>
        </w:rPr>
        <w:t>%</w:t>
      </w:r>
      <w:r>
        <w:rPr>
          <w:rFonts w:ascii="Arial" w:hAnsi="Arial" w:cs="Arial"/>
          <w:lang w:val="hr-HR"/>
        </w:rPr>
        <w:t xml:space="preserve"> u odnosu na prošlu godinu. Povećanje ukupnih prihoda poslovanja uglavnom je rezultat </w:t>
      </w:r>
      <w:r w:rsidRPr="00B06BB8">
        <w:rPr>
          <w:rFonts w:ascii="Arial" w:hAnsi="Arial" w:cs="Arial"/>
          <w:lang w:val="hr-HR"/>
        </w:rPr>
        <w:t xml:space="preserve">povećanja prihoda tekućih pomoći </w:t>
      </w:r>
      <w:r w:rsidR="005256AC" w:rsidRPr="005256AC">
        <w:rPr>
          <w:rFonts w:ascii="Arial" w:hAnsi="Arial" w:cs="Arial"/>
          <w:lang w:val="hr-HR"/>
        </w:rPr>
        <w:t>iz državnog proračuna</w:t>
      </w:r>
      <w:r w:rsidRPr="005256AC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</w:p>
    <w:p w:rsidR="00924D0D" w:rsidRDefault="00924D0D" w:rsidP="00924D0D">
      <w:pPr>
        <w:pStyle w:val="Bezproreda"/>
        <w:rPr>
          <w:rFonts w:ascii="Arial" w:hAnsi="Arial" w:cs="Arial"/>
          <w:b/>
          <w:lang w:val="hr-HR"/>
        </w:rPr>
      </w:pPr>
    </w:p>
    <w:p w:rsidR="00924D0D" w:rsidRDefault="00924D0D" w:rsidP="00924D0D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Tekuća pomoć iz državnog proračuna proračunskim korisnicima proračuna JLP(R)S (šifra 63) za ukupne rashode za zaposlene iznosi </w:t>
      </w:r>
      <w:r w:rsidR="00EE2A73">
        <w:rPr>
          <w:rFonts w:ascii="Arial" w:hAnsi="Arial" w:cs="Arial"/>
          <w:lang w:val="hr-HR"/>
        </w:rPr>
        <w:t>449.535,86</w:t>
      </w:r>
      <w:r>
        <w:rPr>
          <w:rFonts w:ascii="Arial" w:hAnsi="Arial" w:cs="Arial"/>
          <w:lang w:val="hr-HR"/>
        </w:rPr>
        <w:t xml:space="preserve"> eura  i veći </w:t>
      </w:r>
      <w:r w:rsidRPr="005256AC">
        <w:rPr>
          <w:rFonts w:ascii="Arial" w:hAnsi="Arial" w:cs="Arial"/>
          <w:lang w:val="hr-HR"/>
        </w:rPr>
        <w:t xml:space="preserve">su </w:t>
      </w:r>
      <w:r w:rsidR="005256AC" w:rsidRPr="005256AC">
        <w:rPr>
          <w:rFonts w:ascii="Arial" w:hAnsi="Arial" w:cs="Arial"/>
          <w:lang w:val="hr-HR"/>
        </w:rPr>
        <w:t>28,61</w:t>
      </w:r>
      <w:r w:rsidRPr="005256AC">
        <w:rPr>
          <w:rFonts w:ascii="Arial" w:hAnsi="Arial" w:cs="Arial"/>
          <w:lang w:val="hr-HR"/>
        </w:rPr>
        <w:t>% u odnosu na prethodnu godinu. Povećanje prihoda tekuća pomoć iz državnog proračuna rezultat</w:t>
      </w:r>
      <w:r>
        <w:rPr>
          <w:rFonts w:ascii="Arial" w:hAnsi="Arial" w:cs="Arial"/>
          <w:lang w:val="hr-HR"/>
        </w:rPr>
        <w:t xml:space="preserve"> je povećanja  plaća  i materijalnih prava zaposlenika.</w:t>
      </w:r>
    </w:p>
    <w:p w:rsidR="00EE2A73" w:rsidRDefault="00EE2A73" w:rsidP="00924D0D">
      <w:pPr>
        <w:pStyle w:val="Bezproreda"/>
        <w:rPr>
          <w:rFonts w:ascii="Arial" w:hAnsi="Arial" w:cs="Arial"/>
          <w:lang w:val="hr-HR"/>
        </w:rPr>
      </w:pPr>
    </w:p>
    <w:p w:rsidR="00EE2A73" w:rsidRDefault="00EE2A73" w:rsidP="00EE2A7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upravni i administrativnih pristojbi, pristojbi po posebnim propisima i naknada (šifra 65) iznosi 115.635,37 eura, a odnosi se na prihode od uplate učenika, uplate pravnih osoba za smještaj i prehranu učenika, uplatu Zadarske Županije za smještaj</w:t>
      </w:r>
      <w:r w:rsidR="005256AC">
        <w:rPr>
          <w:rFonts w:ascii="Arial" w:hAnsi="Arial" w:cs="Arial"/>
          <w:lang w:val="hr-HR"/>
        </w:rPr>
        <w:t xml:space="preserve"> učenika deficitranih zanimanja i veći su 12,21% u odnosu na prethodnu godinu.</w:t>
      </w:r>
    </w:p>
    <w:p w:rsidR="00924D0D" w:rsidRDefault="00924D0D" w:rsidP="00924D0D">
      <w:pPr>
        <w:pStyle w:val="Bezproreda"/>
        <w:rPr>
          <w:rFonts w:ascii="Arial" w:hAnsi="Arial" w:cs="Arial"/>
          <w:lang w:val="hr-HR"/>
        </w:rPr>
      </w:pPr>
    </w:p>
    <w:p w:rsidR="00924D0D" w:rsidRDefault="00924D0D" w:rsidP="00924D0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od prodaje proizvoda i robe te pruženih usluga (šifra 66) iznosi </w:t>
      </w:r>
      <w:r w:rsidR="00EE2A73">
        <w:rPr>
          <w:rFonts w:ascii="Arial" w:hAnsi="Arial" w:cs="Arial"/>
          <w:lang w:val="hr-HR"/>
        </w:rPr>
        <w:t xml:space="preserve">90.482,67 </w:t>
      </w:r>
      <w:r>
        <w:rPr>
          <w:rFonts w:ascii="Arial" w:hAnsi="Arial" w:cs="Arial"/>
          <w:lang w:val="hr-HR"/>
        </w:rPr>
        <w:t xml:space="preserve">eura i </w:t>
      </w:r>
      <w:r w:rsidR="005256AC">
        <w:rPr>
          <w:rFonts w:ascii="Arial" w:hAnsi="Arial" w:cs="Arial"/>
          <w:lang w:val="hr-HR"/>
        </w:rPr>
        <w:t>manj</w:t>
      </w:r>
      <w:r>
        <w:rPr>
          <w:rFonts w:ascii="Arial" w:hAnsi="Arial" w:cs="Arial"/>
          <w:lang w:val="hr-HR"/>
        </w:rPr>
        <w:t xml:space="preserve">i </w:t>
      </w:r>
      <w:r w:rsidRPr="0041090A">
        <w:rPr>
          <w:rFonts w:ascii="Arial" w:hAnsi="Arial" w:cs="Arial"/>
          <w:lang w:val="hr-HR"/>
        </w:rPr>
        <w:t xml:space="preserve">su </w:t>
      </w:r>
      <w:r w:rsidR="005256AC">
        <w:rPr>
          <w:rFonts w:ascii="Arial" w:hAnsi="Arial" w:cs="Arial"/>
          <w:lang w:val="hr-HR"/>
        </w:rPr>
        <w:t>34,69</w:t>
      </w:r>
      <w:r w:rsidRPr="005256AC">
        <w:rPr>
          <w:rFonts w:ascii="Arial" w:hAnsi="Arial" w:cs="Arial"/>
          <w:lang w:val="hr-HR"/>
        </w:rPr>
        <w:t>%</w:t>
      </w:r>
      <w:r w:rsidRPr="0041090A">
        <w:rPr>
          <w:rFonts w:ascii="Arial" w:hAnsi="Arial" w:cs="Arial"/>
          <w:lang w:val="hr-HR"/>
        </w:rPr>
        <w:t xml:space="preserve"> u odnosu</w:t>
      </w:r>
      <w:r>
        <w:rPr>
          <w:rFonts w:ascii="Arial" w:hAnsi="Arial" w:cs="Arial"/>
          <w:lang w:val="hr-HR"/>
        </w:rPr>
        <w:t xml:space="preserve"> na prethodnu godinu </w:t>
      </w:r>
      <w:r w:rsidR="005256AC">
        <w:rPr>
          <w:rFonts w:ascii="Arial" w:hAnsi="Arial" w:cs="Arial"/>
          <w:lang w:val="hr-HR"/>
        </w:rPr>
        <w:t>jer je prošle godine bilo više</w:t>
      </w:r>
      <w:r>
        <w:rPr>
          <w:rFonts w:ascii="Arial" w:hAnsi="Arial" w:cs="Arial"/>
          <w:lang w:val="hr-HR"/>
        </w:rPr>
        <w:t xml:space="preserve"> grupa smještenih</w:t>
      </w:r>
      <w:r w:rsidR="005256AC">
        <w:rPr>
          <w:rFonts w:ascii="Arial" w:hAnsi="Arial" w:cs="Arial"/>
          <w:lang w:val="hr-HR"/>
        </w:rPr>
        <w:t xml:space="preserve"> u istom periodu. </w:t>
      </w: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nadležnog proračuna (</w:t>
      </w:r>
      <w:r w:rsidR="006F0B7A">
        <w:rPr>
          <w:rFonts w:ascii="Arial" w:hAnsi="Arial" w:cs="Arial"/>
          <w:lang w:val="hr-HR"/>
        </w:rPr>
        <w:t>šifra 67</w:t>
      </w:r>
      <w:r>
        <w:rPr>
          <w:rFonts w:ascii="Arial" w:hAnsi="Arial" w:cs="Arial"/>
          <w:lang w:val="hr-HR"/>
        </w:rPr>
        <w:t xml:space="preserve">) iznosi </w:t>
      </w:r>
      <w:r w:rsidR="00EE2A73">
        <w:rPr>
          <w:rFonts w:ascii="Arial" w:hAnsi="Arial" w:cs="Arial"/>
          <w:lang w:val="hr-HR"/>
        </w:rPr>
        <w:t>161.153,76</w:t>
      </w:r>
      <w:r w:rsidR="00D52E08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>, a odnosi se na: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financiranje rashoda djelatnosti: </w:t>
      </w:r>
      <w:r w:rsidR="005256AC">
        <w:rPr>
          <w:rFonts w:ascii="Arial" w:hAnsi="Arial" w:cs="Arial"/>
          <w:lang w:val="hr-HR"/>
        </w:rPr>
        <w:t>140.222,46</w:t>
      </w:r>
      <w:r w:rsidR="00D52E08">
        <w:rPr>
          <w:rFonts w:ascii="Arial" w:hAnsi="Arial" w:cs="Arial"/>
          <w:lang w:val="hr-HR"/>
        </w:rPr>
        <w:t xml:space="preserve"> eura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naknade za prijevoz zaposlenika: </w:t>
      </w:r>
      <w:r w:rsidR="005256AC">
        <w:rPr>
          <w:rFonts w:ascii="Arial" w:hAnsi="Arial" w:cs="Arial"/>
          <w:lang w:val="hr-HR"/>
        </w:rPr>
        <w:t>20.931,30</w:t>
      </w:r>
      <w:r w:rsidR="00D52E08">
        <w:rPr>
          <w:rFonts w:ascii="Arial" w:hAnsi="Arial" w:cs="Arial"/>
          <w:lang w:val="hr-HR"/>
        </w:rPr>
        <w:t xml:space="preserve"> eura</w:t>
      </w:r>
    </w:p>
    <w:p w:rsidR="00E21271" w:rsidRDefault="00870BA3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od nadležnog proračuna manji su u odnosu na isto razdoblje prethodne godine za </w:t>
      </w:r>
      <w:r w:rsidR="005256AC" w:rsidRPr="005256AC">
        <w:rPr>
          <w:rFonts w:ascii="Arial" w:hAnsi="Arial" w:cs="Arial"/>
          <w:lang w:val="hr-HR"/>
        </w:rPr>
        <w:t>0,09</w:t>
      </w:r>
      <w:r w:rsidRPr="005256AC">
        <w:rPr>
          <w:rFonts w:ascii="Arial" w:hAnsi="Arial" w:cs="Arial"/>
          <w:lang w:val="hr-HR"/>
        </w:rPr>
        <w:t>%.</w:t>
      </w:r>
    </w:p>
    <w:p w:rsidR="00924D0D" w:rsidRDefault="00924D0D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924D0D" w:rsidRDefault="005256AC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Kazne, upravne mjere i ostali prihodi (šifra 68) iznose 7,93 eura i manji su</w:t>
      </w:r>
      <w:r w:rsidR="00DD5EB2">
        <w:rPr>
          <w:rFonts w:ascii="Arial" w:hAnsi="Arial" w:cs="Arial"/>
          <w:lang w:val="hr-HR"/>
        </w:rPr>
        <w:t xml:space="preserve"> 97,73%</w:t>
      </w:r>
      <w:r>
        <w:rPr>
          <w:rFonts w:ascii="Arial" w:hAnsi="Arial" w:cs="Arial"/>
          <w:lang w:val="hr-HR"/>
        </w:rPr>
        <w:t xml:space="preserve"> u odnosu na prethodnu godinu.</w:t>
      </w:r>
    </w:p>
    <w:p w:rsidR="005256AC" w:rsidRDefault="005256AC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924D0D" w:rsidRDefault="00924D0D" w:rsidP="00924D0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Ukupni rashodi poslovanja za izvještajno razdoblje iznose </w:t>
      </w:r>
      <w:r w:rsidR="00EE2A73">
        <w:rPr>
          <w:rFonts w:ascii="Arial" w:hAnsi="Arial" w:cs="Arial"/>
          <w:lang w:val="hr-HR"/>
        </w:rPr>
        <w:t>728.578,07</w:t>
      </w:r>
      <w:r>
        <w:rPr>
          <w:rFonts w:ascii="Arial" w:hAnsi="Arial" w:cs="Arial"/>
          <w:lang w:val="hr-HR"/>
        </w:rPr>
        <w:t xml:space="preserve"> eura i veći su </w:t>
      </w:r>
      <w:r w:rsidR="00DD5EB2">
        <w:rPr>
          <w:rFonts w:ascii="Arial" w:hAnsi="Arial" w:cs="Arial"/>
          <w:lang w:val="hr-HR"/>
        </w:rPr>
        <w:t>10,07%</w:t>
      </w:r>
      <w:r>
        <w:rPr>
          <w:rFonts w:ascii="Arial" w:hAnsi="Arial" w:cs="Arial"/>
          <w:lang w:val="hr-HR"/>
        </w:rPr>
        <w:t xml:space="preserve"> u odnosu na prošlu godinu.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zaposlene (šifra 31)</w:t>
      </w:r>
      <w:r w:rsidR="00D52E0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su veći u odnosu na prošlu godinu</w:t>
      </w:r>
      <w:r w:rsidR="00870BA3">
        <w:rPr>
          <w:rFonts w:ascii="Arial" w:hAnsi="Arial" w:cs="Arial"/>
          <w:lang w:val="hr-HR"/>
        </w:rPr>
        <w:t xml:space="preserve"> </w:t>
      </w:r>
      <w:r w:rsidR="00870BA3" w:rsidRPr="00DD5EB2">
        <w:rPr>
          <w:rFonts w:ascii="Arial" w:hAnsi="Arial" w:cs="Arial"/>
          <w:lang w:val="hr-HR"/>
        </w:rPr>
        <w:t>z</w:t>
      </w:r>
      <w:r w:rsidR="00DD5EB2" w:rsidRPr="00DD5EB2">
        <w:rPr>
          <w:rFonts w:ascii="Arial" w:hAnsi="Arial" w:cs="Arial"/>
          <w:lang w:val="hr-HR"/>
        </w:rPr>
        <w:t>a 32,66%</w:t>
      </w:r>
      <w:r w:rsidRPr="00DD5EB2">
        <w:rPr>
          <w:rFonts w:ascii="Arial" w:hAnsi="Arial" w:cs="Arial"/>
          <w:lang w:val="hr-HR"/>
        </w:rPr>
        <w:t xml:space="preserve"> radi </w:t>
      </w:r>
      <w:r w:rsidR="00D52E08" w:rsidRPr="00DD5EB2">
        <w:rPr>
          <w:rFonts w:ascii="Arial" w:hAnsi="Arial" w:cs="Arial"/>
          <w:lang w:val="hr-HR"/>
        </w:rPr>
        <w:t xml:space="preserve"> </w:t>
      </w:r>
      <w:r w:rsidR="00DD5EB2">
        <w:rPr>
          <w:rFonts w:ascii="Arial" w:hAnsi="Arial" w:cs="Arial"/>
          <w:lang w:val="hr-HR"/>
        </w:rPr>
        <w:t xml:space="preserve">izmjene, odnosno povećanja koeficijenata materijalnih prava zaposlenih, </w:t>
      </w:r>
      <w:r w:rsidR="00D52E08" w:rsidRPr="00DD5EB2">
        <w:rPr>
          <w:rFonts w:ascii="Arial" w:hAnsi="Arial" w:cs="Arial"/>
          <w:lang w:val="hr-HR"/>
        </w:rPr>
        <w:t>isplate</w:t>
      </w:r>
      <w:r w:rsidRPr="00DD5EB2">
        <w:rPr>
          <w:rFonts w:ascii="Arial" w:hAnsi="Arial" w:cs="Arial"/>
          <w:lang w:val="hr-HR"/>
        </w:rPr>
        <w:t xml:space="preserve"> plać</w:t>
      </w:r>
      <w:r w:rsidR="00D52E08" w:rsidRPr="00DD5EB2">
        <w:rPr>
          <w:rFonts w:ascii="Arial" w:hAnsi="Arial" w:cs="Arial"/>
          <w:lang w:val="hr-HR"/>
        </w:rPr>
        <w:t>e</w:t>
      </w:r>
      <w:r w:rsidRPr="00DD5EB2">
        <w:rPr>
          <w:rFonts w:ascii="Arial" w:hAnsi="Arial" w:cs="Arial"/>
          <w:lang w:val="hr-HR"/>
        </w:rPr>
        <w:t xml:space="preserve"> zaposlenicima</w:t>
      </w:r>
      <w:r>
        <w:rPr>
          <w:rFonts w:ascii="Arial" w:hAnsi="Arial" w:cs="Arial"/>
          <w:lang w:val="hr-HR"/>
        </w:rPr>
        <w:t xml:space="preserve"> iz vlastitih sredstava za rad u dodatnoj djelatnosti te isplaćenih nagrada za radne rezultate iz vlastitih prihoda.</w:t>
      </w:r>
    </w:p>
    <w:p w:rsidR="008262F4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D52E08" w:rsidRDefault="00E21271" w:rsidP="00DD5EB2">
      <w:pPr>
        <w:pStyle w:val="Bezproreda"/>
        <w:jc w:val="both"/>
        <w:rPr>
          <w:rFonts w:ascii="Arial" w:hAnsi="Arial" w:cs="Arial"/>
          <w:lang w:val="hr-HR"/>
        </w:rPr>
      </w:pPr>
      <w:r w:rsidRPr="008262F4">
        <w:rPr>
          <w:rFonts w:ascii="Arial" w:hAnsi="Arial" w:cs="Arial"/>
          <w:lang w:val="hr-HR"/>
        </w:rPr>
        <w:t>Materijalni ras</w:t>
      </w:r>
      <w:r>
        <w:rPr>
          <w:rFonts w:ascii="Arial" w:hAnsi="Arial" w:cs="Arial"/>
          <w:lang w:val="hr-HR"/>
        </w:rPr>
        <w:t>ho</w:t>
      </w:r>
      <w:r w:rsidR="000D7901">
        <w:rPr>
          <w:rFonts w:ascii="Arial" w:hAnsi="Arial" w:cs="Arial"/>
          <w:lang w:val="hr-HR"/>
        </w:rPr>
        <w:t>di poslovanja (</w:t>
      </w:r>
      <w:r w:rsidR="008262F4">
        <w:rPr>
          <w:rFonts w:ascii="Arial" w:hAnsi="Arial" w:cs="Arial"/>
          <w:lang w:val="hr-HR"/>
        </w:rPr>
        <w:t>šifra 32</w:t>
      </w:r>
      <w:r w:rsidR="000D7901">
        <w:rPr>
          <w:rFonts w:ascii="Arial" w:hAnsi="Arial" w:cs="Arial"/>
          <w:lang w:val="hr-HR"/>
        </w:rPr>
        <w:t xml:space="preserve">) </w:t>
      </w:r>
      <w:r w:rsidR="008262F4">
        <w:rPr>
          <w:rFonts w:ascii="Arial" w:hAnsi="Arial" w:cs="Arial"/>
          <w:lang w:val="hr-HR"/>
        </w:rPr>
        <w:t xml:space="preserve">su </w:t>
      </w:r>
      <w:r w:rsidR="00DD5EB2">
        <w:rPr>
          <w:rFonts w:ascii="Arial" w:hAnsi="Arial" w:cs="Arial"/>
          <w:lang w:val="hr-HR"/>
        </w:rPr>
        <w:t>manji</w:t>
      </w:r>
      <w:r w:rsidR="008262F4">
        <w:rPr>
          <w:rFonts w:ascii="Arial" w:hAnsi="Arial" w:cs="Arial"/>
          <w:lang w:val="hr-HR"/>
        </w:rPr>
        <w:t xml:space="preserve"> u odnosu na pr</w:t>
      </w:r>
      <w:r w:rsidR="00870BA3">
        <w:rPr>
          <w:rFonts w:ascii="Arial" w:hAnsi="Arial" w:cs="Arial"/>
          <w:lang w:val="hr-HR"/>
        </w:rPr>
        <w:t xml:space="preserve">ošlu </w:t>
      </w:r>
      <w:r w:rsidR="00870BA3" w:rsidRPr="00DD5EB2">
        <w:rPr>
          <w:rFonts w:ascii="Arial" w:hAnsi="Arial" w:cs="Arial"/>
          <w:lang w:val="hr-HR"/>
        </w:rPr>
        <w:t xml:space="preserve">godinu za </w:t>
      </w:r>
      <w:r w:rsidR="00DD5EB2" w:rsidRPr="00DD5EB2">
        <w:rPr>
          <w:rFonts w:ascii="Arial" w:hAnsi="Arial" w:cs="Arial"/>
          <w:lang w:val="hr-HR"/>
        </w:rPr>
        <w:t>16,01</w:t>
      </w:r>
      <w:r w:rsidR="00870BA3" w:rsidRPr="00DD5EB2">
        <w:rPr>
          <w:rFonts w:ascii="Arial" w:hAnsi="Arial" w:cs="Arial"/>
          <w:lang w:val="hr-HR"/>
        </w:rPr>
        <w:t>%</w:t>
      </w:r>
      <w:r w:rsidR="00DD5EB2">
        <w:rPr>
          <w:rFonts w:ascii="Arial" w:hAnsi="Arial" w:cs="Arial"/>
          <w:lang w:val="hr-HR"/>
        </w:rPr>
        <w:t>.</w:t>
      </w:r>
    </w:p>
    <w:p w:rsidR="00315FB7" w:rsidRDefault="00315FB7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15FB7" w:rsidRDefault="00315FB7" w:rsidP="00315FB7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Financijski rashodi (šifra 34</w:t>
      </w:r>
      <w:r w:rsidRPr="00DD5EB2">
        <w:rPr>
          <w:rFonts w:ascii="Arial" w:hAnsi="Arial" w:cs="Arial"/>
          <w:lang w:val="hr-HR"/>
        </w:rPr>
        <w:t xml:space="preserve">) </w:t>
      </w:r>
      <w:r w:rsidR="00DD5EB2" w:rsidRPr="00DD5EB2">
        <w:rPr>
          <w:rFonts w:ascii="Arial" w:hAnsi="Arial" w:cs="Arial"/>
          <w:lang w:val="hr-HR"/>
        </w:rPr>
        <w:t>iznose 0,00</w:t>
      </w:r>
      <w:r w:rsidR="00DD5EB2">
        <w:rPr>
          <w:rFonts w:ascii="Arial" w:hAnsi="Arial" w:cs="Arial"/>
          <w:lang w:val="hr-HR"/>
        </w:rPr>
        <w:t xml:space="preserve"> eura. Smanjenje financijskih rashoda u odnosu na prethodnu godinu je zato što smo u prošloj godini imali isplatu</w:t>
      </w:r>
      <w:r>
        <w:rPr>
          <w:rFonts w:ascii="Arial" w:hAnsi="Arial" w:cs="Arial"/>
          <w:lang w:val="hr-HR"/>
        </w:rPr>
        <w:t xml:space="preserve"> sudskih presuda, odnosno zatez</w:t>
      </w:r>
      <w:r w:rsidR="00DD5EB2">
        <w:rPr>
          <w:rFonts w:ascii="Arial" w:hAnsi="Arial" w:cs="Arial"/>
          <w:lang w:val="hr-HR"/>
        </w:rPr>
        <w:t>nih kamata po sudskim presudama</w:t>
      </w:r>
      <w:r>
        <w:rPr>
          <w:rFonts w:ascii="Arial" w:hAnsi="Arial" w:cs="Arial"/>
          <w:lang w:val="hr-HR"/>
        </w:rPr>
        <w:t xml:space="preserve">.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nabavu nefinancijske imovine (</w:t>
      </w:r>
      <w:r w:rsidR="0037452A">
        <w:rPr>
          <w:rFonts w:ascii="Arial" w:hAnsi="Arial" w:cs="Arial"/>
          <w:lang w:val="hr-HR"/>
        </w:rPr>
        <w:t>šifra 4</w:t>
      </w:r>
      <w:r>
        <w:rPr>
          <w:rFonts w:ascii="Arial" w:hAnsi="Arial" w:cs="Arial"/>
          <w:lang w:val="hr-HR"/>
        </w:rPr>
        <w:t xml:space="preserve">) </w:t>
      </w:r>
      <w:r w:rsidR="00E66D24">
        <w:rPr>
          <w:rFonts w:ascii="Arial" w:hAnsi="Arial" w:cs="Arial"/>
          <w:lang w:val="hr-HR"/>
        </w:rPr>
        <w:t xml:space="preserve">iznose </w:t>
      </w:r>
      <w:r w:rsidR="00EE2A73">
        <w:rPr>
          <w:rFonts w:ascii="Arial" w:hAnsi="Arial" w:cs="Arial"/>
          <w:lang w:val="hr-HR"/>
        </w:rPr>
        <w:t>11.415,22</w:t>
      </w:r>
      <w:r w:rsidR="00D52E08">
        <w:rPr>
          <w:rFonts w:ascii="Arial" w:hAnsi="Arial" w:cs="Arial"/>
          <w:lang w:val="hr-HR"/>
        </w:rPr>
        <w:t xml:space="preserve"> eura</w:t>
      </w:r>
      <w:r w:rsidR="00DD5EB2">
        <w:rPr>
          <w:rFonts w:ascii="Arial" w:hAnsi="Arial" w:cs="Arial"/>
          <w:lang w:val="hr-HR"/>
        </w:rPr>
        <w:t xml:space="preserve"> te su veći </w:t>
      </w:r>
      <w:r w:rsidR="0037452A">
        <w:rPr>
          <w:rFonts w:ascii="Arial" w:hAnsi="Arial" w:cs="Arial"/>
          <w:lang w:val="hr-HR"/>
        </w:rPr>
        <w:t xml:space="preserve"> u odnosu na prošlu </w:t>
      </w:r>
      <w:r w:rsidR="0037452A" w:rsidRPr="00DD5EB2">
        <w:rPr>
          <w:rFonts w:ascii="Arial" w:hAnsi="Arial" w:cs="Arial"/>
          <w:lang w:val="hr-HR"/>
        </w:rPr>
        <w:t xml:space="preserve">godinu </w:t>
      </w:r>
      <w:r w:rsidR="00DD5EB2" w:rsidRPr="00DD5EB2">
        <w:rPr>
          <w:rFonts w:ascii="Arial" w:hAnsi="Arial" w:cs="Arial"/>
          <w:lang w:val="hr-HR"/>
        </w:rPr>
        <w:t>56</w:t>
      </w:r>
      <w:r w:rsidR="00870BA3" w:rsidRPr="00DD5EB2">
        <w:rPr>
          <w:rFonts w:ascii="Arial" w:hAnsi="Arial" w:cs="Arial"/>
          <w:lang w:val="hr-HR"/>
        </w:rPr>
        <w:t>,</w:t>
      </w:r>
      <w:r w:rsidR="00DD5EB2" w:rsidRPr="00DD5EB2">
        <w:rPr>
          <w:rFonts w:ascii="Arial" w:hAnsi="Arial" w:cs="Arial"/>
          <w:lang w:val="hr-HR"/>
        </w:rPr>
        <w:t>18</w:t>
      </w:r>
      <w:r w:rsidR="00870BA3" w:rsidRPr="00DD5EB2">
        <w:rPr>
          <w:rFonts w:ascii="Arial" w:hAnsi="Arial" w:cs="Arial"/>
          <w:lang w:val="hr-HR"/>
        </w:rPr>
        <w:t>%</w:t>
      </w:r>
      <w:r w:rsidR="00DD5EB2">
        <w:rPr>
          <w:rFonts w:ascii="Arial" w:hAnsi="Arial" w:cs="Arial"/>
          <w:lang w:val="hr-HR"/>
        </w:rPr>
        <w:t>. Najvećim djelom o</w:t>
      </w:r>
      <w:r w:rsidR="00E66D24">
        <w:rPr>
          <w:rFonts w:ascii="Arial" w:hAnsi="Arial" w:cs="Arial"/>
          <w:lang w:val="hr-HR"/>
        </w:rPr>
        <w:t xml:space="preserve">dnose se na nabavu </w:t>
      </w:r>
      <w:r w:rsidR="0037452A">
        <w:rPr>
          <w:rFonts w:ascii="Arial" w:hAnsi="Arial" w:cs="Arial"/>
          <w:lang w:val="hr-HR"/>
        </w:rPr>
        <w:t>opreme za održavanje i zaštitu</w:t>
      </w:r>
      <w:r w:rsidR="00DD5EB2">
        <w:rPr>
          <w:rFonts w:ascii="Arial" w:hAnsi="Arial" w:cs="Arial"/>
          <w:lang w:val="hr-HR"/>
        </w:rPr>
        <w:t xml:space="preserve"> (oprema kotlovnice)</w:t>
      </w:r>
      <w:r w:rsidR="00D52E08">
        <w:rPr>
          <w:rFonts w:ascii="Arial" w:hAnsi="Arial" w:cs="Arial"/>
          <w:lang w:val="hr-HR"/>
        </w:rPr>
        <w:t>.</w:t>
      </w:r>
    </w:p>
    <w:p w:rsidR="00E66D24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37452A">
      <w:pPr>
        <w:pStyle w:val="Bezproreda"/>
        <w:rPr>
          <w:rFonts w:ascii="Arial" w:hAnsi="Arial" w:cs="Arial"/>
          <w:b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924D0D" w:rsidRPr="00B47446" w:rsidRDefault="00924D0D" w:rsidP="00924D0D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Ukupni prihodi</w:t>
      </w:r>
      <w:r w:rsidR="00EE2A73">
        <w:rPr>
          <w:rFonts w:ascii="Arial" w:hAnsi="Arial" w:cs="Arial"/>
          <w:lang w:val="hr-HR"/>
        </w:rPr>
        <w:t xml:space="preserve"> i primici (šifra X678) iznose 816.815,59 </w:t>
      </w:r>
      <w:r w:rsidRPr="00B47446">
        <w:rPr>
          <w:rFonts w:ascii="Arial" w:hAnsi="Arial" w:cs="Arial"/>
          <w:lang w:val="hr-HR"/>
        </w:rPr>
        <w:t>eura a ukupni rasho</w:t>
      </w:r>
      <w:r w:rsidR="00EE2A73">
        <w:rPr>
          <w:rFonts w:ascii="Arial" w:hAnsi="Arial" w:cs="Arial"/>
          <w:lang w:val="hr-HR"/>
        </w:rPr>
        <w:t>di i izdatci (Y345) iznose 739.993,29</w:t>
      </w:r>
      <w:r w:rsidRPr="00B47446">
        <w:rPr>
          <w:rFonts w:ascii="Arial" w:hAnsi="Arial" w:cs="Arial"/>
          <w:lang w:val="hr-HR"/>
        </w:rPr>
        <w:t xml:space="preserve"> eura. </w:t>
      </w:r>
    </w:p>
    <w:p w:rsidR="00924D0D" w:rsidRPr="00B47446" w:rsidRDefault="00924D0D" w:rsidP="00924D0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</w:t>
      </w:r>
      <w:r w:rsidRPr="00B47446">
        <w:rPr>
          <w:rFonts w:ascii="Arial" w:hAnsi="Arial" w:cs="Arial"/>
          <w:lang w:val="hr-HR"/>
        </w:rPr>
        <w:t xml:space="preserve">išak </w:t>
      </w:r>
      <w:r w:rsidR="00EE2A73">
        <w:rPr>
          <w:rFonts w:ascii="Arial" w:hAnsi="Arial" w:cs="Arial"/>
          <w:lang w:val="hr-HR"/>
        </w:rPr>
        <w:t>prihoda poslovanja u 2024</w:t>
      </w:r>
      <w:r w:rsidRPr="00B47446">
        <w:rPr>
          <w:rFonts w:ascii="Arial" w:hAnsi="Arial" w:cs="Arial"/>
          <w:lang w:val="hr-HR"/>
        </w:rPr>
        <w:t xml:space="preserve">. godini (šifra X001) iznosi  </w:t>
      </w:r>
      <w:r w:rsidR="00EE2A73">
        <w:rPr>
          <w:rFonts w:ascii="Arial" w:hAnsi="Arial" w:cs="Arial"/>
          <w:lang w:val="hr-HR"/>
        </w:rPr>
        <w:t>88.237,52</w:t>
      </w:r>
      <w:r w:rsidRPr="00B47446">
        <w:rPr>
          <w:rFonts w:ascii="Arial" w:hAnsi="Arial" w:cs="Arial"/>
          <w:lang w:val="hr-HR"/>
        </w:rPr>
        <w:t xml:space="preserve"> eura.</w:t>
      </w:r>
    </w:p>
    <w:p w:rsidR="00924D0D" w:rsidRPr="00643336" w:rsidRDefault="00924D0D" w:rsidP="00924D0D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Višak prihoda  i primitaka raspoloživ u sljedećem razdoblju (šifra X006</w:t>
      </w:r>
      <w:r>
        <w:rPr>
          <w:rFonts w:ascii="Arial" w:hAnsi="Arial" w:cs="Arial"/>
          <w:lang w:val="hr-HR"/>
        </w:rPr>
        <w:t xml:space="preserve">) </w:t>
      </w:r>
      <w:r w:rsidRPr="00B47446">
        <w:rPr>
          <w:rFonts w:ascii="Arial" w:hAnsi="Arial" w:cs="Arial"/>
          <w:lang w:val="hr-HR"/>
        </w:rPr>
        <w:t xml:space="preserve"> iznosi </w:t>
      </w:r>
      <w:r w:rsidR="00184C17">
        <w:rPr>
          <w:rFonts w:ascii="Arial" w:hAnsi="Arial" w:cs="Arial"/>
          <w:lang w:val="hr-HR"/>
        </w:rPr>
        <w:t>308.092,3</w:t>
      </w:r>
      <w:r>
        <w:rPr>
          <w:rFonts w:ascii="Arial" w:hAnsi="Arial" w:cs="Arial"/>
          <w:lang w:val="hr-HR"/>
        </w:rPr>
        <w:t>5</w:t>
      </w:r>
      <w:r w:rsidRPr="00B47446">
        <w:rPr>
          <w:rFonts w:ascii="Arial" w:hAnsi="Arial" w:cs="Arial"/>
          <w:lang w:val="hr-HR"/>
        </w:rPr>
        <w:t xml:space="preserve"> eura.</w:t>
      </w: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056933">
        <w:rPr>
          <w:rFonts w:ascii="Arial" w:hAnsi="Arial" w:cs="Arial"/>
          <w:b/>
          <w:lang w:val="hr-HR"/>
        </w:rPr>
        <w:t>OBVEZE</w:t>
      </w: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8E0117" w:rsidRDefault="00591B93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dan 01.01.202</w:t>
      </w:r>
      <w:r w:rsidR="00924D0D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</w:t>
      </w:r>
      <w:r w:rsidR="00832DEB">
        <w:rPr>
          <w:rFonts w:ascii="Arial" w:hAnsi="Arial" w:cs="Arial"/>
          <w:lang w:val="hr-HR"/>
        </w:rPr>
        <w:t>(</w:t>
      </w:r>
      <w:r w:rsidR="00FD46ED">
        <w:rPr>
          <w:rFonts w:ascii="Arial" w:hAnsi="Arial" w:cs="Arial"/>
          <w:lang w:val="hr-HR"/>
        </w:rPr>
        <w:t>šifra V001)</w:t>
      </w:r>
      <w:r w:rsidR="00832DE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iznosi </w:t>
      </w:r>
      <w:r w:rsidR="006C6969">
        <w:rPr>
          <w:rFonts w:ascii="Arial" w:hAnsi="Arial" w:cs="Arial"/>
          <w:lang w:val="hr-HR"/>
        </w:rPr>
        <w:t>91.314,88</w:t>
      </w:r>
      <w:r w:rsidR="0045651E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 xml:space="preserve"> koje su </w:t>
      </w:r>
      <w:r w:rsidR="00832DEB">
        <w:rPr>
          <w:rFonts w:ascii="Arial" w:hAnsi="Arial" w:cs="Arial"/>
          <w:lang w:val="hr-HR"/>
        </w:rPr>
        <w:t>pod</w:t>
      </w:r>
      <w:r w:rsidR="00846A0F">
        <w:rPr>
          <w:rFonts w:ascii="Arial" w:hAnsi="Arial" w:cs="Arial"/>
          <w:lang w:val="hr-HR"/>
        </w:rPr>
        <w:t>m</w:t>
      </w:r>
      <w:r w:rsidR="00FD46ED">
        <w:rPr>
          <w:rFonts w:ascii="Arial" w:hAnsi="Arial" w:cs="Arial"/>
          <w:lang w:val="hr-HR"/>
        </w:rPr>
        <w:t>irene u izvještajnom razdoblju</w:t>
      </w:r>
      <w:r w:rsidR="00846A0F">
        <w:rPr>
          <w:rFonts w:ascii="Arial" w:hAnsi="Arial" w:cs="Arial"/>
          <w:lang w:val="hr-HR"/>
        </w:rPr>
        <w:t>.</w:t>
      </w: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kraju izvještajnog razdoblja</w:t>
      </w:r>
      <w:r w:rsidR="00FD46ED">
        <w:rPr>
          <w:rFonts w:ascii="Arial" w:hAnsi="Arial" w:cs="Arial"/>
          <w:lang w:val="hr-HR"/>
        </w:rPr>
        <w:t xml:space="preserve"> </w:t>
      </w:r>
      <w:r w:rsidR="0045651E">
        <w:rPr>
          <w:rFonts w:ascii="Arial" w:hAnsi="Arial" w:cs="Arial"/>
          <w:lang w:val="hr-HR"/>
        </w:rPr>
        <w:t>30.06</w:t>
      </w:r>
      <w:r w:rsidR="00FD46ED">
        <w:rPr>
          <w:rFonts w:ascii="Arial" w:hAnsi="Arial" w:cs="Arial"/>
          <w:lang w:val="hr-HR"/>
        </w:rPr>
        <w:t>.202</w:t>
      </w:r>
      <w:r w:rsidR="00924D0D">
        <w:rPr>
          <w:rFonts w:ascii="Arial" w:hAnsi="Arial" w:cs="Arial"/>
          <w:lang w:val="hr-HR"/>
        </w:rPr>
        <w:t>4</w:t>
      </w:r>
      <w:r w:rsidR="00FD46ED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iznosi </w:t>
      </w:r>
      <w:r w:rsidR="006C6969">
        <w:rPr>
          <w:rFonts w:ascii="Arial" w:hAnsi="Arial" w:cs="Arial"/>
          <w:lang w:val="hr-HR"/>
        </w:rPr>
        <w:t>120.930,02</w:t>
      </w:r>
      <w:r w:rsidR="00941AFB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 xml:space="preserve"> (</w:t>
      </w:r>
      <w:r w:rsidR="00FD46ED">
        <w:rPr>
          <w:rFonts w:ascii="Arial" w:hAnsi="Arial" w:cs="Arial"/>
          <w:lang w:val="hr-HR"/>
        </w:rPr>
        <w:t>šifra V006</w:t>
      </w:r>
      <w:r>
        <w:rPr>
          <w:rFonts w:ascii="Arial" w:hAnsi="Arial" w:cs="Arial"/>
          <w:lang w:val="hr-HR"/>
        </w:rPr>
        <w:t xml:space="preserve">) te se odnose </w:t>
      </w:r>
      <w:r w:rsidR="006966D9">
        <w:rPr>
          <w:rFonts w:ascii="Arial" w:hAnsi="Arial" w:cs="Arial"/>
          <w:lang w:val="hr-HR"/>
        </w:rPr>
        <w:t xml:space="preserve">na </w:t>
      </w:r>
      <w:r w:rsidR="00FD46ED">
        <w:rPr>
          <w:rFonts w:ascii="Arial" w:hAnsi="Arial" w:cs="Arial"/>
          <w:lang w:val="hr-HR"/>
        </w:rPr>
        <w:t xml:space="preserve">sljedeće </w:t>
      </w:r>
      <w:r w:rsidR="006966D9">
        <w:rPr>
          <w:rFonts w:ascii="Arial" w:hAnsi="Arial" w:cs="Arial"/>
          <w:lang w:val="hr-HR"/>
        </w:rPr>
        <w:t>obveze:</w:t>
      </w:r>
    </w:p>
    <w:p w:rsidR="006966D9" w:rsidRDefault="00E342CE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231 </w:t>
      </w:r>
      <w:r w:rsidR="006966D9">
        <w:rPr>
          <w:rFonts w:ascii="Arial" w:hAnsi="Arial" w:cs="Arial"/>
          <w:lang w:val="hr-HR"/>
        </w:rPr>
        <w:t xml:space="preserve">Obveze za </w:t>
      </w:r>
      <w:r w:rsidR="003920BA">
        <w:rPr>
          <w:rFonts w:ascii="Arial" w:hAnsi="Arial" w:cs="Arial"/>
          <w:lang w:val="hr-HR"/>
        </w:rPr>
        <w:t xml:space="preserve">zaposlene: </w:t>
      </w:r>
      <w:r w:rsidR="006C6969">
        <w:rPr>
          <w:rFonts w:ascii="Arial" w:hAnsi="Arial" w:cs="Arial"/>
          <w:lang w:val="hr-HR"/>
        </w:rPr>
        <w:t>79.614,24</w:t>
      </w:r>
      <w:r w:rsidR="00941AFB">
        <w:rPr>
          <w:rFonts w:ascii="Arial" w:hAnsi="Arial" w:cs="Arial"/>
          <w:lang w:val="hr-HR"/>
        </w:rPr>
        <w:t xml:space="preserve"> eura</w:t>
      </w:r>
    </w:p>
    <w:p w:rsidR="003920BA" w:rsidRDefault="00E342CE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232 </w:t>
      </w:r>
      <w:r w:rsidR="003920BA">
        <w:rPr>
          <w:rFonts w:ascii="Arial" w:hAnsi="Arial" w:cs="Arial"/>
          <w:lang w:val="hr-HR"/>
        </w:rPr>
        <w:t>Obveze za materijalne rashode:</w:t>
      </w:r>
      <w:r>
        <w:rPr>
          <w:rFonts w:ascii="Arial" w:hAnsi="Arial" w:cs="Arial"/>
          <w:lang w:val="hr-HR"/>
        </w:rPr>
        <w:t xml:space="preserve"> 31.517,38</w:t>
      </w:r>
      <w:r w:rsidR="003920BA">
        <w:rPr>
          <w:rFonts w:ascii="Arial" w:hAnsi="Arial" w:cs="Arial"/>
          <w:lang w:val="hr-HR"/>
        </w:rPr>
        <w:t xml:space="preserve"> </w:t>
      </w:r>
      <w:r w:rsidR="00941AFB">
        <w:rPr>
          <w:rFonts w:ascii="Arial" w:hAnsi="Arial" w:cs="Arial"/>
          <w:lang w:val="hr-HR"/>
        </w:rPr>
        <w:t xml:space="preserve"> eura</w:t>
      </w:r>
    </w:p>
    <w:p w:rsidR="003920BA" w:rsidRDefault="00E342CE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239 </w:t>
      </w:r>
      <w:r w:rsidR="003920BA">
        <w:rPr>
          <w:rFonts w:ascii="Arial" w:hAnsi="Arial" w:cs="Arial"/>
          <w:lang w:val="hr-HR"/>
        </w:rPr>
        <w:t xml:space="preserve">Ostale tekuće obveze: </w:t>
      </w:r>
      <w:r>
        <w:rPr>
          <w:rFonts w:ascii="Arial" w:hAnsi="Arial" w:cs="Arial"/>
          <w:lang w:val="hr-HR"/>
        </w:rPr>
        <w:t xml:space="preserve">1.586,45 </w:t>
      </w:r>
      <w:r w:rsidR="00941AFB">
        <w:rPr>
          <w:rFonts w:ascii="Arial" w:hAnsi="Arial" w:cs="Arial"/>
          <w:lang w:val="hr-HR"/>
        </w:rPr>
        <w:t>eura</w:t>
      </w:r>
    </w:p>
    <w:p w:rsidR="00E342CE" w:rsidRDefault="00E342CE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242 Obveze za nabavu proizvedene dugotrajne imovine: 8.022,75 eura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EE642F" w:rsidRDefault="00EE642F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Najveći dio obveza odnosi se na plaću za zaposlenike </w:t>
      </w:r>
      <w:r w:rsidR="004F0B21">
        <w:rPr>
          <w:rFonts w:ascii="Arial" w:hAnsi="Arial" w:cs="Arial"/>
          <w:lang w:val="hr-HR"/>
        </w:rPr>
        <w:t>za lipanj te na tekuće obveze nastale tijekom lipnja. Očekuje se uplata tokom 7. mjeseca.</w:t>
      </w:r>
    </w:p>
    <w:p w:rsidR="004F0B21" w:rsidRDefault="004F0B21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Ostale tekuće obveze odnose se na obvezu poreza na dodanu vrijednost</w:t>
      </w:r>
      <w:r w:rsidR="00E342CE">
        <w:rPr>
          <w:rFonts w:ascii="Arial" w:hAnsi="Arial" w:cs="Arial"/>
          <w:lang w:val="hr-HR"/>
        </w:rPr>
        <w:t>.</w:t>
      </w:r>
      <w:r w:rsidR="006B09A5">
        <w:rPr>
          <w:rFonts w:ascii="Arial" w:hAnsi="Arial" w:cs="Arial"/>
          <w:lang w:val="hr-HR"/>
        </w:rPr>
        <w:t xml:space="preserve"> </w:t>
      </w:r>
    </w:p>
    <w:p w:rsidR="004F0B21" w:rsidRDefault="004F0B21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941AFB" w:rsidRDefault="00941AFB" w:rsidP="00941AF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924D0D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godini nije bilo kapitalnih pomoći Srednjoškolskom đačkom domu od drugih proračunskih korisnika.</w:t>
      </w:r>
    </w:p>
    <w:p w:rsidR="00941AFB" w:rsidRDefault="00941AFB" w:rsidP="00941AFB">
      <w:pPr>
        <w:pStyle w:val="Bezproreda"/>
        <w:jc w:val="both"/>
        <w:rPr>
          <w:rFonts w:ascii="Arial" w:hAnsi="Arial" w:cs="Arial"/>
          <w:lang w:val="hr-HR"/>
        </w:rPr>
      </w:pPr>
    </w:p>
    <w:p w:rsidR="00941AFB" w:rsidRDefault="00941AFB" w:rsidP="00941AFB">
      <w:pPr>
        <w:pStyle w:val="Bezproreda"/>
        <w:jc w:val="both"/>
        <w:rPr>
          <w:rFonts w:ascii="Arial" w:hAnsi="Arial" w:cs="Arial"/>
          <w:lang w:val="hr-HR"/>
        </w:rPr>
      </w:pPr>
      <w:r w:rsidRPr="0008757B">
        <w:rPr>
          <w:rFonts w:ascii="Arial" w:hAnsi="Arial" w:cs="Arial"/>
          <w:lang w:val="hr-HR"/>
        </w:rPr>
        <w:t>Sudskih troškova u tijeku - Dom nema.</w:t>
      </w:r>
      <w:r>
        <w:rPr>
          <w:rFonts w:ascii="Arial" w:hAnsi="Arial" w:cs="Arial"/>
          <w:lang w:val="hr-HR"/>
        </w:rPr>
        <w:t xml:space="preserve"> </w:t>
      </w:r>
    </w:p>
    <w:p w:rsidR="00941AFB" w:rsidRDefault="00941AFB" w:rsidP="00941AFB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6B09A5" w:rsidRDefault="006B09A5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Osoba odgovorna za                                                                         Odgovorna osoba</w:t>
      </w: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sastavljanje financijskog izvještaja                                                     proračunskog korisnika</w:t>
      </w: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</w:t>
      </w: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Antonia Jurjević, voditelj računovodstva                                            Roko Bralić, ravnatelj</w:t>
      </w: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------------------------------                                                                       -----------------------------</w:t>
      </w:r>
    </w:p>
    <w:p w:rsidR="001A581B" w:rsidRDefault="001A581B" w:rsidP="001A581B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1A581B" w:rsidRDefault="001A581B" w:rsidP="001A581B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Datum predaje financijskog izvještaja:</w:t>
      </w:r>
    </w:p>
    <w:p w:rsidR="001A581B" w:rsidRPr="00CB038C" w:rsidRDefault="00E342CE" w:rsidP="001A581B">
      <w:pPr>
        <w:pStyle w:val="Bezproreda"/>
        <w:rPr>
          <w:rFonts w:ascii="Arial" w:hAnsi="Arial" w:cs="Arial"/>
          <w:lang w:val="hr-HR"/>
        </w:rPr>
      </w:pPr>
      <w:r w:rsidRPr="00E342CE">
        <w:rPr>
          <w:rFonts w:ascii="Arial" w:hAnsi="Arial" w:cs="Arial"/>
          <w:lang w:val="hr-HR"/>
        </w:rPr>
        <w:t>10</w:t>
      </w:r>
      <w:r w:rsidR="001A581B" w:rsidRPr="00E342CE">
        <w:rPr>
          <w:rFonts w:ascii="Arial" w:hAnsi="Arial" w:cs="Arial"/>
          <w:lang w:val="hr-HR"/>
        </w:rPr>
        <w:t>. srpnja 2024. godine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8E0117" w:rsidRPr="00CB038C" w:rsidRDefault="008E0117" w:rsidP="001A581B">
      <w:pPr>
        <w:pStyle w:val="Bezproreda"/>
        <w:jc w:val="both"/>
        <w:rPr>
          <w:rFonts w:ascii="Arial" w:hAnsi="Arial" w:cs="Arial"/>
          <w:lang w:val="hr-HR"/>
        </w:rPr>
      </w:pPr>
    </w:p>
    <w:sectPr w:rsidR="008E0117" w:rsidRPr="00C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C3" w:rsidRDefault="004C14C3" w:rsidP="0076077C">
      <w:pPr>
        <w:spacing w:after="0" w:line="240" w:lineRule="auto"/>
      </w:pPr>
      <w:r>
        <w:separator/>
      </w:r>
    </w:p>
  </w:endnote>
  <w:endnote w:type="continuationSeparator" w:id="0">
    <w:p w:rsidR="004C14C3" w:rsidRDefault="004C14C3" w:rsidP="007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C3" w:rsidRDefault="004C14C3" w:rsidP="0076077C">
      <w:pPr>
        <w:spacing w:after="0" w:line="240" w:lineRule="auto"/>
      </w:pPr>
      <w:r>
        <w:separator/>
      </w:r>
    </w:p>
  </w:footnote>
  <w:footnote w:type="continuationSeparator" w:id="0">
    <w:p w:rsidR="004C14C3" w:rsidRDefault="004C14C3" w:rsidP="0076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61B"/>
    <w:multiLevelType w:val="hybridMultilevel"/>
    <w:tmpl w:val="7A5230FE"/>
    <w:lvl w:ilvl="0" w:tplc="F71E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C"/>
    <w:rsid w:val="00026BD3"/>
    <w:rsid w:val="00043D8A"/>
    <w:rsid w:val="00047786"/>
    <w:rsid w:val="00051429"/>
    <w:rsid w:val="00056933"/>
    <w:rsid w:val="00077010"/>
    <w:rsid w:val="00085ED2"/>
    <w:rsid w:val="0008757B"/>
    <w:rsid w:val="0009628A"/>
    <w:rsid w:val="000D25BB"/>
    <w:rsid w:val="000D7901"/>
    <w:rsid w:val="000F7C91"/>
    <w:rsid w:val="00164144"/>
    <w:rsid w:val="001731A4"/>
    <w:rsid w:val="00184C17"/>
    <w:rsid w:val="00185E35"/>
    <w:rsid w:val="001A581B"/>
    <w:rsid w:val="001D20DE"/>
    <w:rsid w:val="002227A5"/>
    <w:rsid w:val="002311E8"/>
    <w:rsid w:val="002C0242"/>
    <w:rsid w:val="00300834"/>
    <w:rsid w:val="00303B1F"/>
    <w:rsid w:val="0031460B"/>
    <w:rsid w:val="00315760"/>
    <w:rsid w:val="00315FB7"/>
    <w:rsid w:val="00330760"/>
    <w:rsid w:val="0035595C"/>
    <w:rsid w:val="0037452A"/>
    <w:rsid w:val="00377555"/>
    <w:rsid w:val="00392057"/>
    <w:rsid w:val="003920BA"/>
    <w:rsid w:val="0039736D"/>
    <w:rsid w:val="003A21AB"/>
    <w:rsid w:val="003F0831"/>
    <w:rsid w:val="003F70CF"/>
    <w:rsid w:val="004375EB"/>
    <w:rsid w:val="00442F87"/>
    <w:rsid w:val="0044622C"/>
    <w:rsid w:val="00453DED"/>
    <w:rsid w:val="0045651E"/>
    <w:rsid w:val="00473E55"/>
    <w:rsid w:val="00483821"/>
    <w:rsid w:val="0048590D"/>
    <w:rsid w:val="00492CEB"/>
    <w:rsid w:val="004945EA"/>
    <w:rsid w:val="004C14C3"/>
    <w:rsid w:val="004D5C09"/>
    <w:rsid w:val="004D7F93"/>
    <w:rsid w:val="004E5338"/>
    <w:rsid w:val="004F0946"/>
    <w:rsid w:val="004F0B21"/>
    <w:rsid w:val="005256AC"/>
    <w:rsid w:val="00552961"/>
    <w:rsid w:val="00591A1C"/>
    <w:rsid w:val="00591B93"/>
    <w:rsid w:val="005A125A"/>
    <w:rsid w:val="005F22A4"/>
    <w:rsid w:val="00605AC0"/>
    <w:rsid w:val="00623914"/>
    <w:rsid w:val="00636C83"/>
    <w:rsid w:val="00643336"/>
    <w:rsid w:val="00687EC8"/>
    <w:rsid w:val="006966D9"/>
    <w:rsid w:val="006B09A5"/>
    <w:rsid w:val="006C6969"/>
    <w:rsid w:val="006D7C56"/>
    <w:rsid w:val="006E4946"/>
    <w:rsid w:val="006F0282"/>
    <w:rsid w:val="006F0B7A"/>
    <w:rsid w:val="006F7564"/>
    <w:rsid w:val="00706176"/>
    <w:rsid w:val="0076077C"/>
    <w:rsid w:val="00763F81"/>
    <w:rsid w:val="00777CEA"/>
    <w:rsid w:val="007F517D"/>
    <w:rsid w:val="00811224"/>
    <w:rsid w:val="00816B90"/>
    <w:rsid w:val="00821964"/>
    <w:rsid w:val="008262F4"/>
    <w:rsid w:val="00832DEB"/>
    <w:rsid w:val="00833EB0"/>
    <w:rsid w:val="00843F08"/>
    <w:rsid w:val="00846A0F"/>
    <w:rsid w:val="0085450E"/>
    <w:rsid w:val="00870BA3"/>
    <w:rsid w:val="008A1582"/>
    <w:rsid w:val="008E0117"/>
    <w:rsid w:val="00924D0D"/>
    <w:rsid w:val="0093644E"/>
    <w:rsid w:val="00941AFB"/>
    <w:rsid w:val="00966C74"/>
    <w:rsid w:val="0097132F"/>
    <w:rsid w:val="00986B2A"/>
    <w:rsid w:val="009E37EA"/>
    <w:rsid w:val="00A10042"/>
    <w:rsid w:val="00A1345F"/>
    <w:rsid w:val="00A707EC"/>
    <w:rsid w:val="00A74335"/>
    <w:rsid w:val="00AB073C"/>
    <w:rsid w:val="00AC5E5A"/>
    <w:rsid w:val="00AF38E7"/>
    <w:rsid w:val="00B33580"/>
    <w:rsid w:val="00B5512E"/>
    <w:rsid w:val="00B64878"/>
    <w:rsid w:val="00B842D4"/>
    <w:rsid w:val="00BA77F1"/>
    <w:rsid w:val="00BC7C12"/>
    <w:rsid w:val="00BE387D"/>
    <w:rsid w:val="00C07871"/>
    <w:rsid w:val="00C30461"/>
    <w:rsid w:val="00C346C4"/>
    <w:rsid w:val="00C77522"/>
    <w:rsid w:val="00C85C80"/>
    <w:rsid w:val="00CA10E3"/>
    <w:rsid w:val="00CB038C"/>
    <w:rsid w:val="00CF59D4"/>
    <w:rsid w:val="00D06EA7"/>
    <w:rsid w:val="00D10EC6"/>
    <w:rsid w:val="00D258AE"/>
    <w:rsid w:val="00D52E08"/>
    <w:rsid w:val="00DC42A5"/>
    <w:rsid w:val="00DD5EB2"/>
    <w:rsid w:val="00DF5514"/>
    <w:rsid w:val="00E15A68"/>
    <w:rsid w:val="00E21271"/>
    <w:rsid w:val="00E25DE5"/>
    <w:rsid w:val="00E310F3"/>
    <w:rsid w:val="00E342CE"/>
    <w:rsid w:val="00E54FDD"/>
    <w:rsid w:val="00E6176B"/>
    <w:rsid w:val="00E66D24"/>
    <w:rsid w:val="00E73EC0"/>
    <w:rsid w:val="00EA2B41"/>
    <w:rsid w:val="00EA6579"/>
    <w:rsid w:val="00EB21D3"/>
    <w:rsid w:val="00EE2A73"/>
    <w:rsid w:val="00EE642F"/>
    <w:rsid w:val="00EF459E"/>
    <w:rsid w:val="00F43379"/>
    <w:rsid w:val="00F50C3A"/>
    <w:rsid w:val="00F56F00"/>
    <w:rsid w:val="00F94869"/>
    <w:rsid w:val="00F94FD2"/>
    <w:rsid w:val="00FA6920"/>
    <w:rsid w:val="00FC40D7"/>
    <w:rsid w:val="00FD46ED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6CD6"/>
  <w15:chartTrackingRefBased/>
  <w15:docId w15:val="{E4208C97-6774-4B47-A105-3058473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3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77C"/>
  </w:style>
  <w:style w:type="paragraph" w:styleId="Podnoje">
    <w:name w:val="footer"/>
    <w:basedOn w:val="Normal"/>
    <w:link w:val="Podno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77C"/>
  </w:style>
  <w:style w:type="paragraph" w:styleId="Tekstbalonia">
    <w:name w:val="Balloon Text"/>
    <w:basedOn w:val="Normal"/>
    <w:link w:val="TekstbaloniaChar"/>
    <w:uiPriority w:val="99"/>
    <w:semiHidden/>
    <w:unhideWhenUsed/>
    <w:rsid w:val="0098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B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76</cp:revision>
  <cp:lastPrinted>2023-07-07T09:50:00Z</cp:lastPrinted>
  <dcterms:created xsi:type="dcterms:W3CDTF">2021-07-06T11:52:00Z</dcterms:created>
  <dcterms:modified xsi:type="dcterms:W3CDTF">2024-07-09T11:04:00Z</dcterms:modified>
</cp:coreProperties>
</file>